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1339" w14:textId="343D6CB3" w:rsidR="00804724" w:rsidRPr="00804724" w:rsidRDefault="00804724">
      <w:pPr>
        <w:rPr>
          <w:rFonts w:ascii="Work Sans" w:hAnsi="Work Sans"/>
          <w:b/>
          <w:bCs/>
          <w:color w:val="0080FF"/>
          <w:lang w:val="nl-NL"/>
        </w:rPr>
      </w:pPr>
      <w:r w:rsidRPr="00804724">
        <w:rPr>
          <w:rFonts w:ascii="Work Sans" w:hAnsi="Work Sans"/>
          <w:b/>
          <w:bCs/>
          <w:color w:val="0080FF"/>
          <w:lang w:val="nl-NL"/>
        </w:rPr>
        <w:t>Afstudeeropdracht</w:t>
      </w:r>
      <w:r w:rsidRPr="00804724">
        <w:rPr>
          <w:rFonts w:ascii="Work Sans" w:hAnsi="Work Sans"/>
          <w:b/>
          <w:bCs/>
          <w:color w:val="0080FF"/>
          <w:lang w:val="nl-NL"/>
        </w:rPr>
        <w:t xml:space="preserve"> Bouwkunde en architectuur</w:t>
      </w:r>
      <w:r w:rsidRPr="00804724">
        <w:rPr>
          <w:rFonts w:ascii="Work Sans" w:hAnsi="Work Sans"/>
          <w:b/>
          <w:bCs/>
          <w:color w:val="0080FF"/>
          <w:lang w:val="nl-NL"/>
        </w:rPr>
        <w:br/>
      </w:r>
      <w:r w:rsidRPr="00804724">
        <w:rPr>
          <w:rFonts w:ascii="Work Sans" w:hAnsi="Work Sans"/>
          <w:b/>
          <w:bCs/>
          <w:color w:val="0080FF"/>
          <w:sz w:val="32"/>
          <w:szCs w:val="32"/>
          <w:lang w:val="nl-NL"/>
        </w:rPr>
        <w:t>Duurzamer ontwerpen: 10–20% minder materiaal door slimme ontwerpkeuzes</w:t>
      </w:r>
    </w:p>
    <w:p w14:paraId="312FF525" w14:textId="5E37C23A" w:rsidR="00C74E19" w:rsidRPr="00804724" w:rsidRDefault="005E7A99">
      <w:pPr>
        <w:rPr>
          <w:rFonts w:ascii="Work Sans" w:hAnsi="Work Sans"/>
          <w:lang w:val="nl-NL"/>
        </w:rPr>
      </w:pPr>
      <w:r w:rsidRPr="00804724">
        <w:rPr>
          <w:rFonts w:ascii="Work Sans" w:hAnsi="Work Sans"/>
          <w:lang w:val="nl-NL"/>
        </w:rPr>
        <w:t xml:space="preserve">Wil jij meewerken aan een circulaire en </w:t>
      </w:r>
      <w:proofErr w:type="spellStart"/>
      <w:r w:rsidRPr="00804724">
        <w:rPr>
          <w:rFonts w:ascii="Work Sans" w:hAnsi="Work Sans"/>
          <w:lang w:val="nl-NL"/>
        </w:rPr>
        <w:t>biobased</w:t>
      </w:r>
      <w:proofErr w:type="spellEnd"/>
      <w:r w:rsidRPr="00804724">
        <w:rPr>
          <w:rFonts w:ascii="Work Sans" w:hAnsi="Work Sans"/>
          <w:lang w:val="nl-NL"/>
        </w:rPr>
        <w:t xml:space="preserve"> toekomst van de bouw? Bij Biltin werk je aan concrete oplossingen die de sector helpen om minder te verspillen, slimmer om te gaan met materialen en steeds meer natuurlijke, hernieuwbare grondstoffen toe te passen. Samen met bedrijven onderzoek je hoe we bouwen kunnen verduurzamen zónder concessies te doen aan kwaliteit, comfort of veiligheid.</w:t>
      </w:r>
    </w:p>
    <w:p w14:paraId="17DC5DBE" w14:textId="77777777" w:rsidR="00C74E19" w:rsidRPr="00804724" w:rsidRDefault="005E7A99">
      <w:pPr>
        <w:rPr>
          <w:rFonts w:ascii="Work Sans" w:hAnsi="Work Sans"/>
          <w:lang w:val="nl-NL"/>
        </w:rPr>
      </w:pPr>
      <w:r w:rsidRPr="00804724">
        <w:rPr>
          <w:rFonts w:ascii="Work Sans" w:hAnsi="Work Sans"/>
          <w:lang w:val="nl-NL"/>
        </w:rPr>
        <w:t xml:space="preserve">Binnen dit thema duik je in vraagstukken rond </w:t>
      </w:r>
      <w:proofErr w:type="spellStart"/>
      <w:r w:rsidRPr="00804724">
        <w:rPr>
          <w:rFonts w:ascii="Work Sans" w:hAnsi="Work Sans"/>
          <w:lang w:val="nl-NL"/>
        </w:rPr>
        <w:t>biobased</w:t>
      </w:r>
      <w:proofErr w:type="spellEnd"/>
      <w:r w:rsidRPr="00804724">
        <w:rPr>
          <w:rFonts w:ascii="Work Sans" w:hAnsi="Work Sans"/>
          <w:lang w:val="nl-NL"/>
        </w:rPr>
        <w:t xml:space="preserve"> materialen, hergebruik, nieuwe bouwmethodes en circulaire processen. Hoe combineer je verschillende materialen op de juiste manier? Hoe voorkom je verspilling al in de ontwerpfase? En hoe zorg je dat wat we bouwen eenvoudig te repareren, te hergebruiken of zelfs volledig te recyclen is?</w:t>
      </w:r>
    </w:p>
    <w:p w14:paraId="7C04F891" w14:textId="77777777" w:rsidR="00C74E19" w:rsidRPr="00804724" w:rsidRDefault="005E7A99">
      <w:pPr>
        <w:rPr>
          <w:rFonts w:ascii="Work Sans" w:hAnsi="Work Sans"/>
          <w:lang w:val="nl-NL"/>
        </w:rPr>
      </w:pPr>
      <w:r w:rsidRPr="00804724">
        <w:rPr>
          <w:rFonts w:ascii="Work Sans" w:hAnsi="Work Sans"/>
          <w:lang w:val="nl-NL"/>
        </w:rPr>
        <w:t>Bij Biltin werk je aan innovaties die direct toepasbaar zijn op de bouwplaats én bij de tekenaars — met impact op de hele keten en met een duidelijke missie: bouwen aan een duurzame toekomst.</w:t>
      </w:r>
    </w:p>
    <w:p w14:paraId="32BFC3F8" w14:textId="2BAE2B31" w:rsidR="00C74E19" w:rsidRPr="00804724" w:rsidRDefault="005E7A99" w:rsidP="00804724">
      <w:pPr>
        <w:rPr>
          <w:rFonts w:ascii="Work Sans" w:hAnsi="Work Sans"/>
          <w:b/>
          <w:bCs/>
          <w:lang w:val="nl-NL"/>
        </w:rPr>
      </w:pPr>
      <w:r w:rsidRPr="00804724">
        <w:rPr>
          <w:rFonts w:ascii="Work Sans" w:hAnsi="Work Sans"/>
          <w:b/>
          <w:bCs/>
          <w:lang w:val="nl-NL"/>
        </w:rPr>
        <w:t>Opdrachtomschrijving:</w:t>
      </w:r>
      <w:r w:rsidR="00804724">
        <w:rPr>
          <w:rFonts w:ascii="Work Sans" w:hAnsi="Work Sans"/>
          <w:b/>
          <w:bCs/>
          <w:lang w:val="nl-NL"/>
        </w:rPr>
        <w:br/>
      </w:r>
      <w:r w:rsidRPr="00804724">
        <w:rPr>
          <w:rFonts w:ascii="Work Sans" w:hAnsi="Work Sans"/>
          <w:lang w:val="nl-NL"/>
        </w:rPr>
        <w:t>In deze opdracht onderzoek je hoe je met betere ontwerpkeuzes aanzienlijk minder materiaal kunt gebruiken — vaak wel 10 tot 20%. Denk aan slimme verbanden, efficiënte maatvoering, het benutten van vallende lengtes en het toepassen van courante CLT-panelen.</w:t>
      </w:r>
      <w:r w:rsidRPr="00804724">
        <w:rPr>
          <w:rFonts w:ascii="Work Sans" w:hAnsi="Work Sans"/>
          <w:lang w:val="nl-NL"/>
        </w:rPr>
        <w:br/>
      </w:r>
      <w:r w:rsidRPr="00804724">
        <w:rPr>
          <w:rFonts w:ascii="Work Sans" w:hAnsi="Work Sans"/>
          <w:lang w:val="nl-NL"/>
        </w:rPr>
        <w:br/>
        <w:t>Je past je inzichten toe op een concreet project, zoals de CLT-woningbouw in Almere Poort, en werkt een ontwerpvoorstel uit dat verspilling minimaliseert en de materiaalstromen optimaliseert. Een relevante én inspirerende ontwerpopdracht voor studenten d</w:t>
      </w:r>
      <w:r w:rsidRPr="00804724">
        <w:rPr>
          <w:rFonts w:ascii="Work Sans" w:hAnsi="Work Sans"/>
          <w:lang w:val="nl-NL"/>
        </w:rPr>
        <w:t>ie architectuur en duurzaamheid willen combineren tot zichtbaar resultaat.</w:t>
      </w:r>
    </w:p>
    <w:p w14:paraId="01CDBF4A" w14:textId="77777777" w:rsidR="00C74E19" w:rsidRPr="00804724" w:rsidRDefault="005E7A99">
      <w:pPr>
        <w:rPr>
          <w:rFonts w:ascii="Work Sans" w:hAnsi="Work Sans"/>
          <w:lang w:val="nl-NL"/>
        </w:rPr>
      </w:pPr>
      <w:r w:rsidRPr="00804724">
        <w:rPr>
          <w:rFonts w:ascii="Work Sans" w:hAnsi="Work Sans"/>
          <w:b/>
          <w:bCs/>
          <w:lang w:val="nl-NL"/>
        </w:rPr>
        <w:t>Een opdracht bij Biltin? Slim idee.</w:t>
      </w:r>
      <w:r w:rsidRPr="00804724">
        <w:rPr>
          <w:rFonts w:ascii="Work Sans" w:hAnsi="Work Sans"/>
          <w:lang w:val="nl-NL"/>
        </w:rPr>
        <w:t> </w:t>
      </w:r>
      <w:r w:rsidRPr="00804724">
        <w:rPr>
          <w:rFonts w:ascii="Work Sans" w:hAnsi="Work Sans"/>
          <w:lang w:val="nl-NL"/>
        </w:rPr>
        <w:br/>
        <w:t xml:space="preserve">Biltin is een samenwerking van de bedrijven </w:t>
      </w:r>
      <w:proofErr w:type="spellStart"/>
      <w:r w:rsidRPr="00804724">
        <w:rPr>
          <w:rFonts w:ascii="Work Sans" w:hAnsi="Work Sans"/>
          <w:lang w:val="nl-NL"/>
        </w:rPr>
        <w:t>Hanzestrohm</w:t>
      </w:r>
      <w:proofErr w:type="spellEnd"/>
      <w:r w:rsidRPr="00804724">
        <w:rPr>
          <w:rFonts w:ascii="Work Sans" w:hAnsi="Work Sans"/>
          <w:lang w:val="nl-NL"/>
        </w:rPr>
        <w:t xml:space="preserve">, Breman, Van der Sluis, Heutink, </w:t>
      </w:r>
      <w:proofErr w:type="spellStart"/>
      <w:r w:rsidRPr="00804724">
        <w:rPr>
          <w:rFonts w:ascii="Work Sans" w:hAnsi="Work Sans"/>
          <w:lang w:val="nl-NL"/>
        </w:rPr>
        <w:t>deltaWonen</w:t>
      </w:r>
      <w:proofErr w:type="spellEnd"/>
      <w:r w:rsidRPr="00804724">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4D302438" w14:textId="77777777" w:rsidR="00C74E19" w:rsidRPr="00804724" w:rsidRDefault="005E7A99">
      <w:pPr>
        <w:rPr>
          <w:rFonts w:ascii="Work Sans" w:hAnsi="Work Sans"/>
          <w:lang w:val="nl-NL"/>
        </w:rPr>
      </w:pPr>
      <w:r w:rsidRPr="00804724">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4AEA43E0" w14:textId="77777777" w:rsidR="00C74E19" w:rsidRPr="00804724" w:rsidRDefault="005E7A99">
      <w:pPr>
        <w:rPr>
          <w:rFonts w:ascii="Work Sans" w:hAnsi="Work Sans"/>
          <w:b/>
          <w:bCs/>
          <w:lang w:val="nl-NL"/>
        </w:rPr>
      </w:pPr>
      <w:r w:rsidRPr="00804724">
        <w:rPr>
          <w:rFonts w:ascii="Work Sans" w:hAnsi="Work Sans"/>
          <w:b/>
          <w:bCs/>
          <w:lang w:val="nl-NL"/>
        </w:rPr>
        <w:t>Wat levert het jou op? </w:t>
      </w:r>
    </w:p>
    <w:p w14:paraId="183AB674" w14:textId="77777777" w:rsidR="00C74E19" w:rsidRPr="00804724" w:rsidRDefault="005E7A99" w:rsidP="00804724">
      <w:pPr>
        <w:pStyle w:val="Lijstalinea"/>
        <w:numPr>
          <w:ilvl w:val="0"/>
          <w:numId w:val="10"/>
        </w:numPr>
        <w:rPr>
          <w:rFonts w:ascii="Work Sans" w:hAnsi="Work Sans"/>
          <w:lang w:val="nl-NL"/>
        </w:rPr>
      </w:pPr>
      <w:r w:rsidRPr="00804724">
        <w:rPr>
          <w:rFonts w:ascii="Work Sans" w:hAnsi="Work Sans"/>
          <w:lang w:val="nl-NL"/>
        </w:rPr>
        <w:t>Werken aan actuele duurzame &amp; technische uitdagingen </w:t>
      </w:r>
    </w:p>
    <w:p w14:paraId="1F763DF5" w14:textId="77777777" w:rsidR="00C74E19" w:rsidRPr="00804724" w:rsidRDefault="005E7A99" w:rsidP="00804724">
      <w:pPr>
        <w:pStyle w:val="Lijstalinea"/>
        <w:numPr>
          <w:ilvl w:val="0"/>
          <w:numId w:val="10"/>
        </w:numPr>
        <w:rPr>
          <w:rFonts w:ascii="Work Sans" w:hAnsi="Work Sans"/>
          <w:lang w:val="nl-NL"/>
        </w:rPr>
      </w:pPr>
      <w:r w:rsidRPr="00804724">
        <w:rPr>
          <w:rFonts w:ascii="Work Sans" w:hAnsi="Work Sans"/>
          <w:lang w:val="nl-NL"/>
        </w:rPr>
        <w:t>Kennismaken met meerdere bedrijven in de bouw- en installatietechniek </w:t>
      </w:r>
    </w:p>
    <w:p w14:paraId="1633B43A" w14:textId="77777777" w:rsidR="00C74E19" w:rsidRPr="00804724" w:rsidRDefault="005E7A99" w:rsidP="00804724">
      <w:pPr>
        <w:pStyle w:val="Lijstalinea"/>
        <w:numPr>
          <w:ilvl w:val="0"/>
          <w:numId w:val="10"/>
        </w:numPr>
        <w:rPr>
          <w:rFonts w:ascii="Work Sans" w:hAnsi="Work Sans"/>
          <w:lang w:val="nl-NL"/>
        </w:rPr>
      </w:pPr>
      <w:r w:rsidRPr="00804724">
        <w:rPr>
          <w:rFonts w:ascii="Work Sans" w:hAnsi="Work Sans"/>
          <w:lang w:val="nl-NL"/>
        </w:rPr>
        <w:t>Toegang tot testlabs en slimme oplossingen </w:t>
      </w:r>
    </w:p>
    <w:p w14:paraId="5895CED7" w14:textId="77777777" w:rsidR="00C74E19" w:rsidRPr="00804724" w:rsidRDefault="005E7A99" w:rsidP="00804724">
      <w:pPr>
        <w:pStyle w:val="Lijstalinea"/>
        <w:numPr>
          <w:ilvl w:val="0"/>
          <w:numId w:val="10"/>
        </w:numPr>
        <w:rPr>
          <w:rFonts w:ascii="Work Sans" w:hAnsi="Work Sans"/>
          <w:lang w:val="nl-NL"/>
        </w:rPr>
      </w:pPr>
      <w:r w:rsidRPr="00804724">
        <w:rPr>
          <w:rFonts w:ascii="Work Sans" w:hAnsi="Work Sans"/>
          <w:lang w:val="nl-NL"/>
        </w:rPr>
        <w:t>Een waardevolle aanvulling op je cv en een stagevergoeding </w:t>
      </w:r>
    </w:p>
    <w:p w14:paraId="062CE9AC" w14:textId="77777777" w:rsidR="00C74E19" w:rsidRPr="00804724" w:rsidRDefault="005E7A99" w:rsidP="00804724">
      <w:pPr>
        <w:pStyle w:val="Lijstalinea"/>
        <w:numPr>
          <w:ilvl w:val="0"/>
          <w:numId w:val="10"/>
        </w:numPr>
        <w:rPr>
          <w:rFonts w:ascii="Work Sans" w:hAnsi="Work Sans"/>
          <w:lang w:val="nl-NL"/>
        </w:rPr>
      </w:pPr>
      <w:r w:rsidRPr="00804724">
        <w:rPr>
          <w:rFonts w:ascii="Work Sans" w:hAnsi="Work Sans"/>
          <w:lang w:val="nl-NL"/>
        </w:rPr>
        <w:t>Een toffe werkplek op een inspirerende locatie vlakbij station Zwolle </w:t>
      </w:r>
    </w:p>
    <w:p w14:paraId="040D1D9E" w14:textId="77777777" w:rsidR="00C74E19" w:rsidRPr="00804724" w:rsidRDefault="005E7A99">
      <w:pPr>
        <w:rPr>
          <w:rFonts w:ascii="Work Sans" w:hAnsi="Work Sans"/>
          <w:b/>
          <w:bCs/>
          <w:lang w:val="nl-NL"/>
        </w:rPr>
      </w:pPr>
      <w:r w:rsidRPr="00804724">
        <w:rPr>
          <w:rFonts w:ascii="Work Sans" w:hAnsi="Work Sans"/>
          <w:b/>
          <w:bCs/>
          <w:lang w:val="nl-NL"/>
        </w:rPr>
        <w:t>Meer weten of direct solliciteren?  </w:t>
      </w:r>
    </w:p>
    <w:p w14:paraId="0635D75F" w14:textId="1BC26184" w:rsidR="00C74E19" w:rsidRPr="00804724" w:rsidRDefault="005E7A99">
      <w:pPr>
        <w:rPr>
          <w:rFonts w:ascii="Work Sans" w:hAnsi="Work Sans"/>
          <w:lang w:val="nl-NL"/>
        </w:rPr>
      </w:pPr>
      <w:r w:rsidRPr="00804724">
        <w:rPr>
          <w:rFonts w:ascii="Work Sans" w:hAnsi="Work Sans"/>
          <w:lang w:val="nl-NL"/>
        </w:rPr>
        <w:t xml:space="preserve">Stuur je contactgegevens, een korte motivatie en (eventueel) je LinkedIn profiel naar ons door via </w:t>
      </w:r>
      <w:hyperlink r:id="rId6" w:history="1">
        <w:r w:rsidR="00804724" w:rsidRPr="00000515">
          <w:rPr>
            <w:rStyle w:val="Hyperlink"/>
            <w:rFonts w:ascii="Work Sans" w:hAnsi="Work Sans"/>
            <w:lang w:val="nl-NL"/>
          </w:rPr>
          <w:t>info@biltin.nl</w:t>
        </w:r>
      </w:hyperlink>
      <w:r w:rsidR="00804724">
        <w:rPr>
          <w:rFonts w:ascii="Work Sans" w:hAnsi="Work Sans"/>
          <w:lang w:val="nl-NL"/>
        </w:rPr>
        <w:t xml:space="preserve"> </w:t>
      </w:r>
    </w:p>
    <w:p w14:paraId="5A9407FD" w14:textId="77777777" w:rsidR="00C74E19" w:rsidRPr="00804724" w:rsidRDefault="00C74E19">
      <w:pPr>
        <w:rPr>
          <w:rFonts w:ascii="Work Sans" w:hAnsi="Work Sans"/>
          <w:lang w:val="nl-NL"/>
        </w:rPr>
      </w:pPr>
    </w:p>
    <w:sectPr w:rsidR="00C74E19" w:rsidRPr="00804724" w:rsidSect="008047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733A4805"/>
    <w:multiLevelType w:val="hybridMultilevel"/>
    <w:tmpl w:val="63BA5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62382">
    <w:abstractNumId w:val="8"/>
  </w:num>
  <w:num w:numId="2" w16cid:durableId="1745954543">
    <w:abstractNumId w:val="6"/>
  </w:num>
  <w:num w:numId="3" w16cid:durableId="354233220">
    <w:abstractNumId w:val="5"/>
  </w:num>
  <w:num w:numId="4" w16cid:durableId="767655417">
    <w:abstractNumId w:val="4"/>
  </w:num>
  <w:num w:numId="5" w16cid:durableId="957369556">
    <w:abstractNumId w:val="7"/>
  </w:num>
  <w:num w:numId="6" w16cid:durableId="626740365">
    <w:abstractNumId w:val="3"/>
  </w:num>
  <w:num w:numId="7" w16cid:durableId="1513109194">
    <w:abstractNumId w:val="2"/>
  </w:num>
  <w:num w:numId="8" w16cid:durableId="964046167">
    <w:abstractNumId w:val="1"/>
  </w:num>
  <w:num w:numId="9" w16cid:durableId="1795902604">
    <w:abstractNumId w:val="0"/>
  </w:num>
  <w:num w:numId="10" w16cid:durableId="2059351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804724"/>
    <w:rsid w:val="00AA1D8D"/>
    <w:rsid w:val="00B47730"/>
    <w:rsid w:val="00C74E1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E4B5C"/>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804724"/>
    <w:rPr>
      <w:color w:val="0000FF" w:themeColor="hyperlink"/>
      <w:u w:val="single"/>
    </w:rPr>
  </w:style>
  <w:style w:type="character" w:styleId="Onopgelostemelding">
    <w:name w:val="Unresolved Mention"/>
    <w:basedOn w:val="Standaardalinea-lettertype"/>
    <w:uiPriority w:val="99"/>
    <w:semiHidden/>
    <w:unhideWhenUsed/>
    <w:rsid w:val="00804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iltin.nl"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0B1DE7E-F387-4288-A1DA-DBC0F5C10749}"/>
</file>

<file path=customXml/itemProps3.xml><?xml version="1.0" encoding="utf-8"?>
<ds:datastoreItem xmlns:ds="http://schemas.openxmlformats.org/officeDocument/2006/customXml" ds:itemID="{AC90F0C8-0353-4072-B13B-54240081BE29}"/>
</file>

<file path=customXml/itemProps4.xml><?xml version="1.0" encoding="utf-8"?>
<ds:datastoreItem xmlns:ds="http://schemas.openxmlformats.org/officeDocument/2006/customXml" ds:itemID="{54F7B257-95F8-449F-BE6D-641916A97C9A}"/>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2025-11-18T14:11:00Z</dcterms:created>
  <dcterms:modified xsi:type="dcterms:W3CDTF">2025-11-18T14:11:00Z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